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Lines w:val="0"/>
        <w:spacing w:after="200" w:before="20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SECTION 09 84 36</w:t>
      </w:r>
    </w:p>
    <w:p w:rsidR="00000000" w:rsidDel="00000000" w:rsidP="00000000" w:rsidRDefault="00000000" w:rsidRPr="00000000" w14:paraId="00000002">
      <w:pPr>
        <w:keepLines w:val="0"/>
        <w:spacing w:after="200" w:before="20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SOUND ABSORBING CEILING UNITS</w:t>
      </w:r>
    </w:p>
    <w:p w:rsidR="00000000" w:rsidDel="00000000" w:rsidP="00000000" w:rsidRDefault="00000000" w:rsidRPr="00000000" w14:paraId="00000003">
      <w:pPr>
        <w:keepLines w:val="0"/>
        <w:spacing w:after="200" w:before="20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Lines w:val="0"/>
        <w:spacing w:after="200" w:before="20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(Acoustic Baffles by CSI Creative)</w:t>
      </w:r>
    </w:p>
    <w:p w:rsidR="00000000" w:rsidDel="00000000" w:rsidP="00000000" w:rsidRDefault="00000000" w:rsidRPr="00000000" w14:paraId="00000005">
      <w:pPr>
        <w:keepLines w:val="0"/>
        <w:spacing w:after="200" w:before="20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Lines w:val="0"/>
        <w:spacing w:after="200" w:before="20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PART 1 -  GENERAL</w:t>
      </w:r>
    </w:p>
    <w:p w:rsidR="00000000" w:rsidDel="00000000" w:rsidP="00000000" w:rsidRDefault="00000000" w:rsidRPr="00000000" w14:paraId="00000007">
      <w:pPr>
        <w:keepLines w:val="0"/>
        <w:numPr>
          <w:ilvl w:val="0"/>
          <w:numId w:val="3"/>
        </w:numPr>
        <w:spacing w:after="20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SECTION INCLUDES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Single Baffles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Stacked Baffles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Folded Baffles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Single Plus Baffles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Faceted Baffles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Carved Baffles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Lines w:val="0"/>
        <w:numPr>
          <w:ilvl w:val="0"/>
          <w:numId w:val="3"/>
        </w:numPr>
        <w:spacing w:after="20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ASTM C 423 Sound Absorption and Sound Absorption Coefficients by the Reverberation Room Method.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ASTM E 84/CAN/ULC S102 Standard Test Method for Surface Burning Characteristics of Building Materials.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NFPA 701 (2010; Small Scale Test) Standard Methods of Fire Tests for Flame Resistant Textiles and Films.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NFPA 705 Recommended Practice for a Field Flame Test for Textiles and Films.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SIN 722-06 Flammability Requirements for Fire Retardant Trees and Plants.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Title 19 California State Fire Marshal minimum requirements for flame resistance products identified in Section 13115, California Health and Safety Code.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NF X 70-100 (1986, Tube Furnace Method) Fire Test for Analysis of Pyrolysis and Combustion Gasses. Evaluation of Toxic Fumes.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Lines w:val="0"/>
        <w:numPr>
          <w:ilvl w:val="0"/>
          <w:numId w:val="3"/>
        </w:numPr>
        <w:spacing w:after="20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SUBMITTALS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Product Data: Submit Data sheet or Manufacturer Documentation for each product showing dimensions, materials, and colors.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Shop Drawings: Submit shop drawings of site plans showing details of construction, product configuration, and related construction.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Verification Samples: Submit samples of each chosen material and color.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Lines w:val="0"/>
        <w:numPr>
          <w:ilvl w:val="0"/>
          <w:numId w:val="3"/>
        </w:numPr>
        <w:spacing w:after="20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QUALITY ASSURANCE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Single-Source Responsibility: Provide acoustical components and installation components by a single manufacturer.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Coordination of Work: Coordinate acoustical component work with installers of related work including, but not limited to light fixtures, mechanical systems, electrical systems, and sprinklers.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Lines w:val="0"/>
        <w:numPr>
          <w:ilvl w:val="0"/>
          <w:numId w:val="3"/>
        </w:numPr>
        <w:spacing w:after="20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DELIVERY, STORAGE, AND HANDLING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Deliver acoustical components to project site in original, unopened packages and store them in a fully enclosed space where they will be protected against damage from moisture, direct sunlight, surface contamination, and other causes.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Before installing, allow acoustic components to gradually reach room temperature and a stabilized moisture content.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Handle acoustic components carefully to avoid damage.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Lines w:val="0"/>
        <w:numPr>
          <w:ilvl w:val="0"/>
          <w:numId w:val="3"/>
        </w:numPr>
        <w:spacing w:after="20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PROJECT CONDITIONS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Space Enclosure: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Lines w:val="0"/>
        <w:numPr>
          <w:ilvl w:val="2"/>
          <w:numId w:val="3"/>
        </w:numPr>
        <w:spacing w:after="20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Acoustical Components: All wet work must be complete and dry prior to installation. Installation shall be carried out where the temperature is between 60 degrees F and 100 degrees F. These temperature conditions must be maintained for optimal component lifespan.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Lines w:val="0"/>
        <w:numPr>
          <w:ilvl w:val="0"/>
          <w:numId w:val="3"/>
        </w:numPr>
        <w:spacing w:after="20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WARRANTY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Acoustic Room Component: Submit a written manufacturer warranty, agreeing to repair or replace acoustical components that fail within the warranty period. Failures include, but are not limited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Lines w:val="0"/>
        <w:numPr>
          <w:ilvl w:val="2"/>
          <w:numId w:val="3"/>
        </w:numPr>
        <w:spacing w:after="20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Acoustical Room Component: Manufacturer’s defects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Warranty Period: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Lines w:val="0"/>
        <w:numPr>
          <w:ilvl w:val="2"/>
          <w:numId w:val="3"/>
        </w:numPr>
        <w:spacing w:after="20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Acoustical Room Component: Refer to manufacturer’s standard warranty.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Lines w:val="0"/>
        <w:spacing w:after="200" w:before="200" w:line="276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Lines w:val="0"/>
        <w:spacing w:after="200" w:before="200" w:line="276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PART 2 -  PRODUCTS</w:t>
      </w:r>
    </w:p>
    <w:p w:rsidR="00000000" w:rsidDel="00000000" w:rsidP="00000000" w:rsidRDefault="00000000" w:rsidRPr="00000000" w14:paraId="0000002B">
      <w:pPr>
        <w:keepLines w:val="0"/>
        <w:numPr>
          <w:ilvl w:val="0"/>
          <w:numId w:val="1"/>
        </w:numPr>
        <w:spacing w:after="20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MANUFACTURER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Lines w:val="0"/>
        <w:numPr>
          <w:ilvl w:val="1"/>
          <w:numId w:val="1"/>
        </w:numPr>
        <w:spacing w:after="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Accepted Manufacturer: CSI Creative.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Location: 9901 W 74th St, Eden Prairie, MN 55344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Phone: 800-213-0653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Email: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info@csicreative.com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Web Address: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www.csicreative.com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Lines w:val="0"/>
        <w:numPr>
          <w:ilvl w:val="1"/>
          <w:numId w:val="1"/>
        </w:numPr>
        <w:spacing w:after="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Substitutions: No substitutions permitted.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Lines w:val="0"/>
        <w:numPr>
          <w:ilvl w:val="0"/>
          <w:numId w:val="1"/>
        </w:numPr>
        <w:spacing w:after="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SOUND ABSORBING BAFFLES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Lines w:val="0"/>
        <w:numPr>
          <w:ilvl w:val="1"/>
          <w:numId w:val="1"/>
        </w:numPr>
        <w:spacing w:after="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Basis-of-Design: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[Product Name] by CSI Creative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www.csicreative.com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Materials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Lines w:val="0"/>
        <w:numPr>
          <w:ilvl w:val="3"/>
          <w:numId w:val="1"/>
        </w:numPr>
        <w:spacing w:after="0" w:before="200" w:line="276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Felt: PoshFelt® 100 percent wool 3mm design felt, 100 percent biodegradable.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Lines w:val="0"/>
        <w:numPr>
          <w:ilvl w:val="3"/>
          <w:numId w:val="1"/>
        </w:numPr>
        <w:spacing w:after="0" w:before="200" w:line="276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Acoustic Substrate: Soundcore® 100 percent recyclable 12mm PET, 60 percent recycled content.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Lines w:val="0"/>
        <w:numPr>
          <w:ilvl w:val="3"/>
          <w:numId w:val="1"/>
        </w:numPr>
        <w:spacing w:after="0" w:before="200" w:line="276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Artificial Greenery: ThermaLeaf® Inherently Flame Retardant Foliage. ThermaLeaf® artificial foliage is a proprietary formulation and manufacturing process whereby the fire retardants are impregnated directly into the raw materials of the foliage resulting in an inherently fire retardant “IFR” product.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Lines w:val="0"/>
        <w:numPr>
          <w:ilvl w:val="4"/>
          <w:numId w:val="1"/>
        </w:numPr>
        <w:spacing w:after="0" w:before="200" w:line="276" w:lineRule="auto"/>
        <w:ind w:left="360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ASTM E 84/CAN/ULC S102: Pass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Lines w:val="0"/>
        <w:numPr>
          <w:ilvl w:val="4"/>
          <w:numId w:val="1"/>
        </w:numPr>
        <w:spacing w:after="0" w:before="200" w:line="276" w:lineRule="auto"/>
        <w:ind w:left="360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NFPA 701: Pass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Lines w:val="0"/>
        <w:numPr>
          <w:ilvl w:val="4"/>
          <w:numId w:val="1"/>
        </w:numPr>
        <w:spacing w:after="0" w:before="200" w:line="276" w:lineRule="auto"/>
        <w:ind w:left="360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NFPA 705: Pass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Lines w:val="0"/>
        <w:numPr>
          <w:ilvl w:val="4"/>
          <w:numId w:val="1"/>
        </w:numPr>
        <w:spacing w:after="0" w:before="200" w:line="276" w:lineRule="auto"/>
        <w:ind w:left="360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SIN 722-06: Pass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Lines w:val="0"/>
        <w:numPr>
          <w:ilvl w:val="4"/>
          <w:numId w:val="1"/>
        </w:numPr>
        <w:spacing w:after="0" w:before="200" w:line="276" w:lineRule="auto"/>
        <w:ind w:left="360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California Title 19: Pass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Lines w:val="0"/>
        <w:numPr>
          <w:ilvl w:val="4"/>
          <w:numId w:val="1"/>
        </w:numPr>
        <w:spacing w:after="0" w:before="200" w:line="276" w:lineRule="auto"/>
        <w:ind w:left="360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NF X 70-100: Pass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Lines w:val="0"/>
        <w:numPr>
          <w:ilvl w:val="3"/>
          <w:numId w:val="1"/>
        </w:numPr>
        <w:spacing w:after="0" w:before="200" w:line="276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Contains no formaldehyde, chemical irritants, or harmful substances.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Lines w:val="0"/>
        <w:numPr>
          <w:ilvl w:val="3"/>
          <w:numId w:val="1"/>
        </w:numPr>
        <w:spacing w:after="0" w:before="200" w:line="276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VOC info: VOC Free, Berkeley Analytical Certificate ID 190313-01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Panel Thickness: [12-48mm]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Panel Size: []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Felt Color: []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Acoustic Substrate Color: []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Edge: [Exposed Edge] [Covered Edge].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Attachment Method: [360 Suspension] [Individual Suspension] [Linear Suspension].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Properties: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Lines w:val="0"/>
        <w:numPr>
          <w:ilvl w:val="3"/>
          <w:numId w:val="1"/>
        </w:numPr>
        <w:spacing w:after="0" w:before="200" w:line="276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Acoustic Performance: NRC (ASTM C423):  0.45 - 1.55 varies by design.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Lines w:val="0"/>
        <w:numPr>
          <w:ilvl w:val="3"/>
          <w:numId w:val="1"/>
        </w:numPr>
        <w:spacing w:after="200" w:before="200" w:line="276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Burning Characteristics: ASTM E-84 Class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Lines w:val="0"/>
        <w:spacing w:after="200" w:before="200" w:line="276" w:lineRule="auto"/>
        <w:ind w:left="288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Lines w:val="0"/>
        <w:spacing w:after="200" w:before="20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PART 3 -  EXECUTION</w:t>
      </w:r>
    </w:p>
    <w:p w:rsidR="00000000" w:rsidDel="00000000" w:rsidP="00000000" w:rsidRDefault="00000000" w:rsidRPr="00000000" w14:paraId="0000004C">
      <w:pPr>
        <w:keepLines w:val="0"/>
        <w:numPr>
          <w:ilvl w:val="0"/>
          <w:numId w:val="2"/>
        </w:numPr>
        <w:spacing w:after="20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EXAMINATION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Lines w:val="0"/>
        <w:numPr>
          <w:ilvl w:val="1"/>
          <w:numId w:val="2"/>
        </w:numPr>
        <w:spacing w:after="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Proceed with installation only when all wet work is completed, and unsatisfactory site conditions have been corrected.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Lines w:val="0"/>
        <w:numPr>
          <w:ilvl w:val="0"/>
          <w:numId w:val="2"/>
        </w:numPr>
        <w:spacing w:after="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INSTALLATION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Lines w:val="0"/>
        <w:numPr>
          <w:ilvl w:val="1"/>
          <w:numId w:val="2"/>
        </w:numPr>
        <w:spacing w:after="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Clean substrates and attachment points of dirt, oils, and other substances that could cause issues during installation.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Lines w:val="0"/>
        <w:numPr>
          <w:ilvl w:val="1"/>
          <w:numId w:val="2"/>
        </w:numPr>
        <w:spacing w:after="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Install units in accordance with manufacturer's instructions and approved submittals.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Lines w:val="0"/>
        <w:numPr>
          <w:ilvl w:val="0"/>
          <w:numId w:val="2"/>
        </w:numPr>
        <w:spacing w:after="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ADJUSTING AND CLEANING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Lines w:val="0"/>
        <w:numPr>
          <w:ilvl w:val="1"/>
          <w:numId w:val="2"/>
        </w:numPr>
        <w:spacing w:after="0" w:before="20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Replace damaged or broken components.</w:t>
      </w:r>
    </w:p>
    <w:p w:rsidR="00000000" w:rsidDel="00000000" w:rsidP="00000000" w:rsidRDefault="00000000" w:rsidRPr="00000000" w14:paraId="00000053">
      <w:pPr>
        <w:keepLines w:val="0"/>
        <w:numPr>
          <w:ilvl w:val="1"/>
          <w:numId w:val="2"/>
        </w:numPr>
        <w:spacing w:after="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Adjust units for proper position, uniform appearance and operation.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Lines w:val="0"/>
        <w:numPr>
          <w:ilvl w:val="1"/>
          <w:numId w:val="2"/>
        </w:numPr>
        <w:spacing w:after="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Clean exposed and semi-exposed surfaces using materials acceptable to the manufacturer.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Lines w:val="0"/>
        <w:numPr>
          <w:ilvl w:val="1"/>
          <w:numId w:val="2"/>
        </w:numPr>
        <w:spacing w:after="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Maintenance of components should consist of: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Lines w:val="0"/>
        <w:numPr>
          <w:ilvl w:val="2"/>
          <w:numId w:val="2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Blot spills from material quickly. Wipe with a damp cloth. If stain persists, apply small quantities of carpet or upholstery shampoo solution with a damp cloth (test on inconspicuous location first). Blot well with a clean cloth after each application. Avoid excessive amounts of water. Ensure adequate ventilation if the product is subject to excessive moisture.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Lines w:val="0"/>
        <w:numPr>
          <w:ilvl w:val="0"/>
          <w:numId w:val="2"/>
        </w:numPr>
        <w:spacing w:after="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WASTE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Lines w:val="0"/>
        <w:numPr>
          <w:ilvl w:val="1"/>
          <w:numId w:val="2"/>
        </w:numPr>
        <w:spacing w:after="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Waste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Lines w:val="0"/>
        <w:numPr>
          <w:ilvl w:val="2"/>
          <w:numId w:val="2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Coordinate recycling of waste materials with Section [01 74 19 - Construction Waste Management and Disposal].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Lines w:val="0"/>
        <w:numPr>
          <w:ilvl w:val="2"/>
          <w:numId w:val="2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Collect recyclable waste and dispose of or recycle field generated construction waste created during demolition, construction or final cleaning.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Lines w:val="0"/>
        <w:numPr>
          <w:ilvl w:val="2"/>
          <w:numId w:val="2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Remove recycling containers and bins from site.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Lines w:val="0"/>
        <w:numPr>
          <w:ilvl w:val="0"/>
          <w:numId w:val="2"/>
        </w:numPr>
        <w:spacing w:after="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PROTECTION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Lines w:val="0"/>
        <w:numPr>
          <w:ilvl w:val="1"/>
          <w:numId w:val="2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Protect finished installation from dust and damage from subsequent and ongoing construction activity.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Lines w:val="0"/>
        <w:spacing w:after="200" w:before="20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END OF SECTION</w:t>
      </w:r>
    </w:p>
    <w:p w:rsidR="00000000" w:rsidDel="00000000" w:rsidP="00000000" w:rsidRDefault="00000000" w:rsidRPr="00000000" w14:paraId="0000005F">
      <w:pPr>
        <w:keepLines w:val="0"/>
        <w:spacing w:after="200" w:before="20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2.%1. 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3.%1.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1.%1. 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color w:val="555555"/>
        <w:sz w:val="22"/>
        <w:szCs w:val="22"/>
        <w:lang w:val="en"/>
      </w:rPr>
    </w:rPrDefault>
    <w:pPrDefault>
      <w:pPr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ind w:left="1440" w:right="1440" w:firstLine="0"/>
    </w:pPr>
    <w:rPr>
      <w:i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line="360" w:lineRule="auto"/>
    </w:pPr>
    <w:rPr>
      <w:rFonts w:ascii="Roboto" w:cs="Roboto" w:eastAsia="Roboto" w:hAnsi="Roboto"/>
      <w:b w:val="1"/>
      <w:color w:val="555555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ind w:left="1440" w:right="1440" w:firstLine="0"/>
    </w:pPr>
    <w:rPr>
      <w:i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line="360" w:lineRule="auto"/>
    </w:pPr>
    <w:rPr>
      <w:rFonts w:ascii="Roboto" w:cs="Roboto" w:eastAsia="Roboto" w:hAnsi="Roboto"/>
      <w:b w:val="1"/>
      <w:color w:val="555555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</w:pPr>
    <w:rPr>
      <w:b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</w:pPr>
    <w:rPr>
      <w:b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sicreative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csicreative.com" TargetMode="External"/><Relationship Id="rId8" Type="http://schemas.openxmlformats.org/officeDocument/2006/relationships/hyperlink" Target="http://www.csicreative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pStIhrBF47NXEwM4rlP8jFc+mw==">AMUW2mWAxSbXUCnGA8MGJGvVoSbl4gDm6tw3UaItCIMm43PkCn+c2WeVVPSkVkC/UxkG/DA7VwwUs8nonmDo3Ug1pjSgyzq0sSaIDq0oBlpCulCHQVg3rDo=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